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360" w:lineRule="auto"/>
        <w:jc w:val="center"/>
        <w:rPr>
          <w:rFonts w:ascii="Arial" w:cs="Arial" w:eastAsia="Arial" w:hAnsi="Arial"/>
          <w:sz w:val="42"/>
          <w:szCs w:val="42"/>
        </w:rPr>
      </w:pPr>
      <w:bookmarkStart w:colFirst="0" w:colLast="0" w:name="_2zuctolldjvd" w:id="0"/>
      <w:bookmarkEnd w:id="0"/>
      <w:r w:rsidDel="00000000" w:rsidR="00000000" w:rsidRPr="00000000">
        <w:rPr>
          <w:rFonts w:ascii="Arial" w:cs="Arial" w:eastAsia="Arial" w:hAnsi="Arial"/>
          <w:sz w:val="42"/>
          <w:szCs w:val="42"/>
          <w:rtl w:val="0"/>
        </w:rPr>
        <w:t xml:space="preserve">ANEXO I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ESPECIFICAÇÕES TÉCNICAS DO OBJETO, FORMA DE ENTREGA E CLASSIFICAÇÕES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0" w:tblpY="0"/>
        <w:tblW w:w="84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50"/>
        <w:gridCol w:w="750"/>
        <w:gridCol w:w="4305"/>
        <w:gridCol w:w="705"/>
        <w:gridCol w:w="720"/>
        <w:gridCol w:w="1260"/>
        <w:tblGridChange w:id="0">
          <w:tblGrid>
            <w:gridCol w:w="750"/>
            <w:gridCol w:w="750"/>
            <w:gridCol w:w="4305"/>
            <w:gridCol w:w="705"/>
            <w:gridCol w:w="720"/>
            <w:gridCol w:w="12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4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LOTE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ESPECIFICAÇÃO DO(S) OBJETOS(S) DA DEMANDA EM QUANTIDADES PROVÁVEIS ESPERADA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CLASSIFICAÇÕES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Contratação de empresa especializada para execução de serviços de controle integrado de pragas urbanas, abrangendo dedetização, desinsetização (insetos rasteiros e alados), desratização (roedores) e controle de vetores, a serem realizados nas dependências internas (salas, plenário, anexos, áreas comuns e depósitos), bem como nas áreas externas do prédio administrativo desta Casa Legislativa. Os serviços deverão incluir, ainda, a limpeza, higienização e sanitização dos reservatórios de água potável, com utilização de produtos registrados no Ministério da Saúde e/ou órgãos competentes, em conformidade com as normas técnicas, sanitárias e ambientais vigentes.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serv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SERVIÇO</w:t>
            </w:r>
          </w:p>
        </w:tc>
      </w:tr>
    </w:tbl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04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05"/>
        <w:gridCol w:w="1799.6666666666667"/>
        <w:gridCol w:w="1799.6666666666667"/>
        <w:gridCol w:w="1799.6666666666667"/>
        <w:tblGridChange w:id="0">
          <w:tblGrid>
            <w:gridCol w:w="3105"/>
            <w:gridCol w:w="1799.6666666666667"/>
            <w:gridCol w:w="1799.6666666666667"/>
            <w:gridCol w:w="1799.6666666666667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pStyle w:val="Heading1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kfixu3rozmtg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DESCRIÇÃO DETALHADA DOS SERVIÇOS</w:t>
            </w:r>
          </w:p>
        </w:tc>
      </w:tr>
    </w:tbl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Arial" w:cs="Arial" w:eastAsia="Arial" w:hAnsi="Arial"/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1.1. Definição dos Serviços a Serem Executados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prestação dos serviços objeto deste Termo de Referência compreende a execução de controle integrado de pragas e vetores, incluindo dedetização, desinsetização, desratização, controle de insetos rasteiros e alados, bem como ações preventivas e corretivas necessárias à eliminação e controle de agentes nocivos no prédio administrativo da Câmara Municipal de Cachoeiras de Macacu/RJ. Inclui, ainda, a limpeza, desinfecção e sanitização dos reservatórios de água potável.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line="360" w:lineRule="auto"/>
        <w:jc w:val="both"/>
        <w:rPr>
          <w:rFonts w:ascii="Arial" w:cs="Arial" w:eastAsia="Arial" w:hAnsi="Arial"/>
          <w:b w:val="0"/>
          <w:bCs w:val="0"/>
          <w:sz w:val="24"/>
          <w:szCs w:val="24"/>
        </w:rPr>
      </w:pPr>
      <w:bookmarkStart w:colFirst="0" w:colLast="0" w:name="_wq6h3djfzb2w" w:id="2"/>
      <w:bookmarkEnd w:id="2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1.1.2. </w:t>
      </w:r>
      <w:r w:rsidDel="00000000" w:rsidR="00000000" w:rsidRPr="00000000">
        <w:rPr>
          <w:rFonts w:ascii="Arial" w:cs="Arial" w:eastAsia="Arial" w:hAnsi="Arial"/>
          <w:b w:val="0"/>
          <w:bCs w:val="0"/>
          <w:sz w:val="24"/>
          <w:szCs w:val="24"/>
          <w:rtl w:val="0"/>
        </w:rPr>
        <w:t xml:space="preserve">As principais atribuições incluem, mas não se limitam a: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Realização de serviços de dedetização, desinsetização e desratização em áreas internas e externas, abrangendo todas as dependências e instalações do prédio;</w:t>
      </w:r>
    </w:p>
    <w:p w:rsidR="00000000" w:rsidDel="00000000" w:rsidP="00000000" w:rsidRDefault="00000000" w:rsidRPr="00000000" w14:paraId="0000001B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b) Identificação de focos e condições favoráveis à proliferação de pragas, com execução de medidas corretivas e preventivas;</w:t>
      </w:r>
    </w:p>
    <w:p w:rsidR="00000000" w:rsidDel="00000000" w:rsidP="00000000" w:rsidRDefault="00000000" w:rsidRPr="00000000" w14:paraId="0000001C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c) Aplicação de produtos saneantes regularizados pela ANVISA, com formulação e dosagem adequadas à legislação vigente, garantindo segurança sanitária;</w:t>
      </w:r>
    </w:p>
    <w:p w:rsidR="00000000" w:rsidDel="00000000" w:rsidP="00000000" w:rsidRDefault="00000000" w:rsidRPr="00000000" w14:paraId="0000001D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d) Limpeza, desinfecção e sanitização dos reservatórios de água potável, incluindo drenagem, escovação, remoção de resíduos, lavagem e aplicação de agente sanitizante aprovado;</w:t>
      </w:r>
    </w:p>
    <w:p w:rsidR="00000000" w:rsidDel="00000000" w:rsidP="00000000" w:rsidRDefault="00000000" w:rsidRPr="00000000" w14:paraId="0000001E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e) Emissão de laudos e certificados de execução dos serviços caso solicitado pela administração, contendo informações técnicas, produtos utilizados, metodologia e validade dos procedimentos;</w:t>
      </w:r>
    </w:p>
    <w:p w:rsidR="00000000" w:rsidDel="00000000" w:rsidP="00000000" w:rsidRDefault="00000000" w:rsidRPr="00000000" w14:paraId="0000001F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f) Registro fotográfico das etapas de execução, quando solicitado pela Administração;</w:t>
      </w:r>
    </w:p>
    <w:p w:rsidR="00000000" w:rsidDel="00000000" w:rsidP="00000000" w:rsidRDefault="00000000" w:rsidRPr="00000000" w14:paraId="00000020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g) Entrega de relatórios técnicos com orientações preventivas e recomendações quanto à manutenção do ambiente livre de vetores caso solicitado pela administração;</w:t>
      </w:r>
    </w:p>
    <w:p w:rsidR="00000000" w:rsidDel="00000000" w:rsidP="00000000" w:rsidRDefault="00000000" w:rsidRPr="00000000" w14:paraId="00000021">
      <w:pPr>
        <w:spacing w:after="240" w:before="240" w:line="360" w:lineRule="auto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h) Execução dos serviços no endereço da Câmara Municipal de Cachoeiras de Macacu/RJ, localizada na Rua Ibrahim Barrozo, nº 97, Parque Veneza, Cachoeiras de Macacu/RJ.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5048250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bCs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Licitação e Contratos Administrativos</w:t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